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2CAE51" w14:textId="77777777" w:rsidR="00E760ED" w:rsidRDefault="00E760ED">
      <w:pPr>
        <w:pStyle w:val="berschrift1"/>
        <w:ind w:right="-283"/>
        <w:rPr>
          <w:color w:val="000000"/>
          <w:lang w:val="fr-FR"/>
        </w:rPr>
      </w:pPr>
      <w:r>
        <w:rPr>
          <w:lang w:val="fr-FR"/>
        </w:rPr>
        <w:t xml:space="preserve">CEBH 50/ 50 – Chariot distributeur à casiers </w:t>
      </w:r>
    </w:p>
    <w:p w14:paraId="06280E7B" w14:textId="77777777" w:rsidR="00E760ED" w:rsidRDefault="00E760ED">
      <w:pPr>
        <w:keepNext/>
        <w:keepLines/>
        <w:tabs>
          <w:tab w:val="left" w:pos="-720"/>
        </w:tabs>
        <w:suppressAutoHyphens/>
        <w:ind w:right="-283"/>
        <w:rPr>
          <w:lang w:val="fr-FR"/>
        </w:rPr>
      </w:pPr>
    </w:p>
    <w:p w14:paraId="49C028E0" w14:textId="77777777" w:rsidR="00E760ED" w:rsidRDefault="00E760ED">
      <w:pPr>
        <w:keepNext/>
        <w:keepLines/>
        <w:tabs>
          <w:tab w:val="left" w:pos="-720"/>
        </w:tabs>
        <w:suppressAutoHyphens/>
        <w:ind w:right="-283"/>
        <w:rPr>
          <w:lang w:val="fr-FR"/>
        </w:rPr>
      </w:pPr>
    </w:p>
    <w:p w14:paraId="6BECE8F2" w14:textId="77777777" w:rsidR="00E760ED" w:rsidRDefault="00E760ED">
      <w:pPr>
        <w:tabs>
          <w:tab w:val="left" w:pos="1701"/>
        </w:tabs>
        <w:ind w:left="283" w:right="-283" w:hanging="283"/>
        <w:rPr>
          <w:lang w:val="fr-FR"/>
        </w:rPr>
      </w:pPr>
      <w:r>
        <w:rPr>
          <w:b/>
          <w:lang w:val="fr-FR"/>
        </w:rPr>
        <w:t>Dimensions</w:t>
      </w:r>
    </w:p>
    <w:p w14:paraId="7AB1885E" w14:textId="77777777" w:rsidR="00E760ED" w:rsidRDefault="00E760ED">
      <w:pPr>
        <w:tabs>
          <w:tab w:val="left" w:pos="1701"/>
        </w:tabs>
        <w:ind w:left="283" w:right="-283" w:hanging="283"/>
        <w:rPr>
          <w:lang w:val="fr-FR"/>
        </w:rPr>
      </w:pPr>
    </w:p>
    <w:p w14:paraId="07C9731E" w14:textId="77777777" w:rsidR="00E760ED" w:rsidRDefault="00E760ED">
      <w:pPr>
        <w:tabs>
          <w:tab w:val="left" w:pos="1701"/>
        </w:tabs>
        <w:ind w:left="283" w:right="-283" w:hanging="283"/>
        <w:rPr>
          <w:lang w:val="fr-FR"/>
        </w:rPr>
      </w:pPr>
      <w:r>
        <w:rPr>
          <w:lang w:val="fr-FR"/>
        </w:rPr>
        <w:t>Longueur: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700 mm</w:t>
      </w:r>
    </w:p>
    <w:p w14:paraId="5651E7D7" w14:textId="77777777" w:rsidR="00E760ED" w:rsidRDefault="00E760ED">
      <w:pPr>
        <w:tabs>
          <w:tab w:val="left" w:pos="1701"/>
        </w:tabs>
        <w:ind w:right="-283"/>
        <w:rPr>
          <w:lang w:val="fr-FR"/>
        </w:rPr>
      </w:pPr>
      <w:r>
        <w:rPr>
          <w:lang w:val="fr-FR"/>
        </w:rPr>
        <w:t>Largeur: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691 mm</w:t>
      </w:r>
    </w:p>
    <w:p w14:paraId="1F3807D0" w14:textId="77777777" w:rsidR="00E760ED" w:rsidRDefault="00E760ED">
      <w:pPr>
        <w:tabs>
          <w:tab w:val="left" w:pos="1701"/>
        </w:tabs>
        <w:ind w:left="283" w:right="-283" w:hanging="283"/>
        <w:rPr>
          <w:lang w:val="fr-FR"/>
        </w:rPr>
      </w:pPr>
      <w:r>
        <w:rPr>
          <w:lang w:val="fr-FR"/>
        </w:rPr>
        <w:t>Hauteur: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785 mm</w:t>
      </w:r>
    </w:p>
    <w:p w14:paraId="43906ED5" w14:textId="77777777" w:rsidR="00E760ED" w:rsidRDefault="00E760ED">
      <w:pPr>
        <w:tabs>
          <w:tab w:val="left" w:pos="1701"/>
        </w:tabs>
        <w:ind w:left="283" w:right="-283" w:hanging="283"/>
        <w:rPr>
          <w:lang w:val="fr-FR"/>
        </w:rPr>
      </w:pPr>
      <w:r>
        <w:rPr>
          <w:lang w:val="fr-FR"/>
        </w:rPr>
        <w:t>Hauteur (avec couvercle):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925 mm</w:t>
      </w:r>
    </w:p>
    <w:p w14:paraId="16F8CB08" w14:textId="77777777" w:rsidR="00E760ED" w:rsidRDefault="00E760ED">
      <w:pPr>
        <w:tabs>
          <w:tab w:val="left" w:pos="1701"/>
        </w:tabs>
        <w:ind w:left="283" w:right="-283" w:hanging="283"/>
        <w:rPr>
          <w:lang w:val="fr-FR"/>
        </w:rPr>
      </w:pPr>
    </w:p>
    <w:p w14:paraId="6191A9BA" w14:textId="77777777" w:rsidR="00E760ED" w:rsidRDefault="00E760ED">
      <w:pPr>
        <w:tabs>
          <w:tab w:val="left" w:pos="1701"/>
        </w:tabs>
        <w:ind w:left="283" w:right="-283" w:hanging="283"/>
        <w:rPr>
          <w:lang w:val="fr-FR"/>
        </w:rPr>
      </w:pPr>
    </w:p>
    <w:p w14:paraId="2C292AC6" w14:textId="77777777" w:rsidR="00E760ED" w:rsidRDefault="00E760ED">
      <w:pPr>
        <w:pStyle w:val="berschrift5"/>
        <w:rPr>
          <w:lang w:val="fr-FR"/>
        </w:rPr>
      </w:pPr>
      <w:r>
        <w:rPr>
          <w:lang w:val="fr-FR"/>
        </w:rPr>
        <w:t>Exécution</w:t>
      </w:r>
    </w:p>
    <w:p w14:paraId="425ABE7A" w14:textId="77777777" w:rsidR="00E760ED" w:rsidRDefault="00E760ED">
      <w:pPr>
        <w:tabs>
          <w:tab w:val="left" w:pos="1701"/>
        </w:tabs>
        <w:ind w:right="-283"/>
        <w:rPr>
          <w:b/>
          <w:lang w:val="fr-FR"/>
        </w:rPr>
      </w:pPr>
    </w:p>
    <w:p w14:paraId="2E4A3247" w14:textId="77777777" w:rsidR="00E760ED" w:rsidRDefault="00E760ED">
      <w:pPr>
        <w:tabs>
          <w:tab w:val="left" w:pos="1701"/>
        </w:tabs>
        <w:ind w:right="-283"/>
        <w:rPr>
          <w:b/>
          <w:lang w:val="fr-FR"/>
        </w:rPr>
      </w:pPr>
      <w:r>
        <w:rPr>
          <w:b/>
          <w:lang w:val="fr-FR"/>
        </w:rPr>
        <w:t>Présentation</w:t>
      </w:r>
    </w:p>
    <w:p w14:paraId="6F778D1B" w14:textId="77777777" w:rsidR="00E760ED" w:rsidRDefault="00E760ED">
      <w:pPr>
        <w:tabs>
          <w:tab w:val="left" w:pos="1701"/>
        </w:tabs>
        <w:ind w:right="-283"/>
        <w:rPr>
          <w:lang w:val="fr-FR"/>
        </w:rPr>
      </w:pPr>
      <w:r>
        <w:rPr>
          <w:lang w:val="fr-FR"/>
        </w:rPr>
        <w:t>Le chariot distributeur à casiers est entièrement en acier au chrome-nickel 18/10. La surface est microlée.</w:t>
      </w:r>
    </w:p>
    <w:p w14:paraId="586D314E" w14:textId="77777777" w:rsidR="00E760ED" w:rsidRDefault="00E760ED">
      <w:pPr>
        <w:tabs>
          <w:tab w:val="left" w:pos="1701"/>
        </w:tabs>
        <w:ind w:right="-283"/>
        <w:rPr>
          <w:lang w:val="fr-FR"/>
        </w:rPr>
      </w:pPr>
      <w:r>
        <w:rPr>
          <w:lang w:val="fr-FR"/>
        </w:rPr>
        <w:t xml:space="preserve">La conception compacte, fermée, à simple paroi du distributeur est encastrable par le dessous. Une ouverture au fond permet un nettoyage de l’intérieur. Le corps est isolé contre les rayonnements thermiques. </w:t>
      </w:r>
    </w:p>
    <w:p w14:paraId="700957C6" w14:textId="77777777" w:rsidR="00E760ED" w:rsidRDefault="00E760ED">
      <w:pPr>
        <w:tabs>
          <w:tab w:val="left" w:pos="1701"/>
        </w:tabs>
        <w:ind w:right="-283"/>
        <w:rPr>
          <w:lang w:val="fr-FR"/>
        </w:rPr>
      </w:pPr>
      <w:r>
        <w:rPr>
          <w:lang w:val="fr-FR"/>
        </w:rPr>
        <w:t>Les casiers sont posés sur un plateau de stockage.  Celui-ci comporte des bords relevés de manière à garantir un parfait maintien des casiers.</w:t>
      </w:r>
    </w:p>
    <w:p w14:paraId="317929FC" w14:textId="77777777" w:rsidR="00E760ED" w:rsidRDefault="00E760ED">
      <w:pPr>
        <w:tabs>
          <w:tab w:val="left" w:pos="1701"/>
        </w:tabs>
        <w:ind w:right="-283"/>
        <w:rPr>
          <w:lang w:val="fr-FR"/>
        </w:rPr>
      </w:pPr>
      <w:r>
        <w:rPr>
          <w:lang w:val="fr-FR"/>
        </w:rPr>
        <w:t>Il suffit d’enlever ou de mettre en place des ressorts de traction pour réguler la tension en fonction du poids à empiler et garantir un niveau de distribution constant.</w:t>
      </w:r>
    </w:p>
    <w:p w14:paraId="104C877C" w14:textId="77777777" w:rsidR="00E760ED" w:rsidRDefault="00E760ED">
      <w:pPr>
        <w:tabs>
          <w:tab w:val="left" w:pos="1701"/>
        </w:tabs>
        <w:ind w:right="-283"/>
        <w:rPr>
          <w:lang w:val="fr-FR"/>
        </w:rPr>
      </w:pPr>
      <w:r>
        <w:rPr>
          <w:lang w:val="fr-FR"/>
        </w:rPr>
        <w:t>Le thermostat permet un réglage continu de la température du chauffage à air pulsé.</w:t>
      </w:r>
    </w:p>
    <w:p w14:paraId="62F658D7" w14:textId="77777777" w:rsidR="00E760ED" w:rsidRDefault="00E760ED">
      <w:pPr>
        <w:pStyle w:val="berschrift3"/>
        <w:tabs>
          <w:tab w:val="clear" w:pos="1701"/>
        </w:tabs>
        <w:ind w:right="-283"/>
        <w:rPr>
          <w:lang w:val="fr-FR"/>
        </w:rPr>
      </w:pPr>
    </w:p>
    <w:p w14:paraId="1FBB242C" w14:textId="77777777" w:rsidR="00E760ED" w:rsidRDefault="00E760ED">
      <w:pPr>
        <w:pStyle w:val="berschrift3"/>
        <w:tabs>
          <w:tab w:val="clear" w:pos="1701"/>
        </w:tabs>
        <w:ind w:right="-283"/>
        <w:rPr>
          <w:lang w:val="fr-FR"/>
        </w:rPr>
      </w:pPr>
      <w:r>
        <w:rPr>
          <w:lang w:val="fr-FR"/>
        </w:rPr>
        <w:t>Accessoires/ Options</w:t>
      </w:r>
    </w:p>
    <w:p w14:paraId="69676D52" w14:textId="77777777" w:rsidR="00E760ED" w:rsidRDefault="00E760ED">
      <w:pPr>
        <w:rPr>
          <w:lang w:val="fr-FR"/>
        </w:rPr>
      </w:pPr>
    </w:p>
    <w:p w14:paraId="3FD9CB9D" w14:textId="77777777" w:rsidR="00E760ED" w:rsidRDefault="00E760ED">
      <w:pPr>
        <w:numPr>
          <w:ilvl w:val="0"/>
          <w:numId w:val="18"/>
        </w:numPr>
        <w:ind w:right="-283"/>
        <w:rPr>
          <w:lang w:val="fr-FR"/>
        </w:rPr>
      </w:pPr>
      <w:r>
        <w:rPr>
          <w:lang w:val="fr-FR"/>
        </w:rPr>
        <w:t>Casiers en fil d’acier plastifié</w:t>
      </w:r>
    </w:p>
    <w:p w14:paraId="2165244C" w14:textId="77777777" w:rsidR="00E760ED" w:rsidRDefault="00E760ED">
      <w:pPr>
        <w:ind w:left="360" w:right="-283"/>
        <w:rPr>
          <w:lang w:val="fr-FR"/>
        </w:rPr>
      </w:pPr>
      <w:r>
        <w:rPr>
          <w:lang w:val="fr-FR"/>
        </w:rPr>
        <w:t>500 x 500 x 75 mm ou 500 x 500 x 115 mm</w:t>
      </w:r>
    </w:p>
    <w:p w14:paraId="402E3E6B" w14:textId="77777777" w:rsidR="00E760ED" w:rsidRDefault="00E760ED">
      <w:pPr>
        <w:numPr>
          <w:ilvl w:val="0"/>
          <w:numId w:val="21"/>
        </w:numPr>
        <w:ind w:right="-283"/>
        <w:rPr>
          <w:lang w:val="fr-FR"/>
        </w:rPr>
      </w:pPr>
      <w:r>
        <w:rPr>
          <w:lang w:val="fr-FR"/>
        </w:rPr>
        <w:t>Casiers en acier au chrome-nickel</w:t>
      </w:r>
    </w:p>
    <w:p w14:paraId="491D5B4C" w14:textId="77777777" w:rsidR="00E760ED" w:rsidRDefault="00E760ED">
      <w:pPr>
        <w:ind w:left="360" w:right="-283"/>
        <w:rPr>
          <w:lang w:val="fr-FR"/>
        </w:rPr>
      </w:pPr>
      <w:r>
        <w:rPr>
          <w:lang w:val="fr-FR"/>
        </w:rPr>
        <w:t>500 x 500 x 75 mm ou 500 x 500 x 115 mm</w:t>
      </w:r>
    </w:p>
    <w:p w14:paraId="064456F1" w14:textId="77777777" w:rsidR="00E760ED" w:rsidRDefault="00E760ED">
      <w:pPr>
        <w:numPr>
          <w:ilvl w:val="0"/>
          <w:numId w:val="22"/>
        </w:numPr>
        <w:ind w:right="-283"/>
        <w:rPr>
          <w:lang w:val="fr-FR"/>
        </w:rPr>
      </w:pPr>
      <w:r>
        <w:rPr>
          <w:lang w:val="fr-FR"/>
        </w:rPr>
        <w:t>Modèle décor</w:t>
      </w:r>
    </w:p>
    <w:p w14:paraId="06C81759" w14:textId="77777777" w:rsidR="00E760ED" w:rsidRDefault="00E760ED">
      <w:pPr>
        <w:numPr>
          <w:ilvl w:val="0"/>
          <w:numId w:val="22"/>
        </w:numPr>
        <w:ind w:right="-283"/>
        <w:rPr>
          <w:lang w:val="fr-FR"/>
        </w:rPr>
      </w:pPr>
      <w:r>
        <w:rPr>
          <w:lang w:val="fr-FR"/>
        </w:rPr>
        <w:t>Encastrable par le dessus</w:t>
      </w:r>
    </w:p>
    <w:p w14:paraId="453462DC" w14:textId="77777777" w:rsidR="00E760ED" w:rsidRDefault="00E760ED">
      <w:pPr>
        <w:numPr>
          <w:ilvl w:val="0"/>
          <w:numId w:val="20"/>
        </w:numPr>
        <w:ind w:right="-283"/>
        <w:rPr>
          <w:lang w:val="fr-FR"/>
        </w:rPr>
      </w:pPr>
      <w:r>
        <w:rPr>
          <w:lang w:val="fr-FR"/>
        </w:rPr>
        <w:t>Couvercle cloche (557 x 557 mm), polycarbonate</w:t>
      </w:r>
    </w:p>
    <w:p w14:paraId="05C16E3D" w14:textId="77777777" w:rsidR="00E760ED" w:rsidRDefault="00E760ED">
      <w:pPr>
        <w:ind w:left="360" w:right="-283"/>
        <w:rPr>
          <w:lang w:val="fr-FR"/>
        </w:rPr>
      </w:pPr>
      <w:r>
        <w:rPr>
          <w:lang w:val="fr-FR"/>
        </w:rPr>
        <w:t>Hauteur d’empilage avec couvercle:</w:t>
      </w:r>
      <w:r>
        <w:rPr>
          <w:lang w:val="fr-FR"/>
        </w:rPr>
        <w:tab/>
      </w:r>
      <w:r w:rsidR="008817F9">
        <w:rPr>
          <w:lang w:val="fr-FR"/>
        </w:rPr>
        <w:t>680</w:t>
      </w:r>
      <w:r>
        <w:rPr>
          <w:lang w:val="fr-FR"/>
        </w:rPr>
        <w:t xml:space="preserve"> mm</w:t>
      </w:r>
    </w:p>
    <w:p w14:paraId="68AEC53E" w14:textId="77777777" w:rsidR="00E760ED" w:rsidRDefault="00E760ED">
      <w:pPr>
        <w:ind w:left="360" w:right="-283"/>
        <w:rPr>
          <w:lang w:val="fr-FR"/>
        </w:rPr>
      </w:pPr>
      <w:r>
        <w:rPr>
          <w:lang w:val="fr-FR"/>
        </w:rPr>
        <w:t>Hauteur d’empilage sans couvercle:</w:t>
      </w:r>
      <w:r>
        <w:rPr>
          <w:lang w:val="fr-FR"/>
        </w:rPr>
        <w:tab/>
      </w:r>
      <w:r w:rsidR="008817F9">
        <w:rPr>
          <w:lang w:val="fr-FR"/>
        </w:rPr>
        <w:t>540</w:t>
      </w:r>
      <w:r>
        <w:rPr>
          <w:lang w:val="fr-FR"/>
        </w:rPr>
        <w:t xml:space="preserve"> mm</w:t>
      </w:r>
    </w:p>
    <w:p w14:paraId="13D1C660" w14:textId="77777777" w:rsidR="00E760ED" w:rsidRDefault="00E760ED">
      <w:pPr>
        <w:numPr>
          <w:ilvl w:val="0"/>
          <w:numId w:val="18"/>
        </w:numPr>
        <w:ind w:right="-283"/>
        <w:rPr>
          <w:lang w:val="fr-FR"/>
        </w:rPr>
      </w:pPr>
      <w:r>
        <w:rPr>
          <w:lang w:val="fr-FR"/>
        </w:rPr>
        <w:t>Consultez notre tarif pour autres dispositions des roulettes</w:t>
      </w:r>
    </w:p>
    <w:p w14:paraId="71B40519" w14:textId="77777777" w:rsidR="00E760ED" w:rsidRDefault="00E760ED">
      <w:pPr>
        <w:ind w:right="-283"/>
        <w:rPr>
          <w:lang w:val="fr-FR"/>
        </w:rPr>
      </w:pPr>
    </w:p>
    <w:p w14:paraId="22348113" w14:textId="77777777" w:rsidR="00E760ED" w:rsidRDefault="00E760ED">
      <w:pPr>
        <w:ind w:right="-283"/>
        <w:rPr>
          <w:lang w:val="fr-FR"/>
        </w:rPr>
      </w:pPr>
    </w:p>
    <w:p w14:paraId="53488C72" w14:textId="77777777" w:rsidR="00E760ED" w:rsidRDefault="00E760ED">
      <w:pPr>
        <w:tabs>
          <w:tab w:val="left" w:pos="1701"/>
        </w:tabs>
        <w:ind w:right="-283"/>
        <w:rPr>
          <w:b/>
          <w:lang w:val="fr-FR"/>
        </w:rPr>
      </w:pPr>
      <w:r>
        <w:rPr>
          <w:b/>
          <w:lang w:val="fr-FR"/>
        </w:rPr>
        <w:t>Caractéristiques techniques</w:t>
      </w:r>
    </w:p>
    <w:p w14:paraId="2140C363" w14:textId="77777777" w:rsidR="00E760ED" w:rsidRDefault="00E760ED">
      <w:pPr>
        <w:tabs>
          <w:tab w:val="left" w:pos="1701"/>
        </w:tabs>
        <w:ind w:right="-283"/>
        <w:rPr>
          <w:lang w:val="fr-FR"/>
        </w:rPr>
      </w:pPr>
    </w:p>
    <w:p w14:paraId="4C947BDD" w14:textId="77777777" w:rsidR="00E760ED" w:rsidRDefault="00E760ED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3402"/>
        </w:tabs>
        <w:ind w:right="-283"/>
        <w:rPr>
          <w:lang w:val="fr-FR"/>
        </w:rPr>
      </w:pPr>
      <w:r>
        <w:rPr>
          <w:lang w:val="fr-FR"/>
        </w:rPr>
        <w:t>Matériau:</w:t>
      </w:r>
      <w:r>
        <w:rPr>
          <w:lang w:val="fr-FR"/>
        </w:rPr>
        <w:tab/>
      </w:r>
      <w:r>
        <w:rPr>
          <w:lang w:val="fr-FR"/>
        </w:rPr>
        <w:tab/>
        <w:t>Acier au chrome-nickel 18/10</w:t>
      </w:r>
    </w:p>
    <w:p w14:paraId="7760B163" w14:textId="77777777" w:rsidR="00E760ED" w:rsidRDefault="00E760ED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  <w:rPr>
          <w:lang w:val="fr-FR"/>
        </w:rPr>
      </w:pPr>
      <w:r>
        <w:rPr>
          <w:lang w:val="fr-FR"/>
        </w:rPr>
        <w:t>Poids:</w:t>
      </w:r>
      <w:r>
        <w:rPr>
          <w:lang w:val="fr-FR"/>
        </w:rPr>
        <w:tab/>
      </w:r>
      <w:r>
        <w:rPr>
          <w:lang w:val="fr-FR"/>
        </w:rPr>
        <w:tab/>
        <w:t>62,5</w:t>
      </w:r>
      <w:r>
        <w:rPr>
          <w:color w:val="FF0000"/>
          <w:lang w:val="fr-FR"/>
        </w:rPr>
        <w:t xml:space="preserve"> </w:t>
      </w:r>
      <w:r>
        <w:rPr>
          <w:lang w:val="fr-FR"/>
        </w:rPr>
        <w:t xml:space="preserve">kg </w:t>
      </w:r>
    </w:p>
    <w:p w14:paraId="53821694" w14:textId="77777777" w:rsidR="00E760ED" w:rsidRDefault="00E760ED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  <w:rPr>
          <w:lang w:val="fr-FR"/>
        </w:rPr>
      </w:pPr>
      <w:r>
        <w:rPr>
          <w:lang w:val="fr-FR"/>
        </w:rPr>
        <w:lastRenderedPageBreak/>
        <w:t>Dimensions intérieures:</w:t>
      </w:r>
      <w:r>
        <w:rPr>
          <w:lang w:val="fr-FR"/>
        </w:rPr>
        <w:tab/>
        <w:t>520 x 520 mm</w:t>
      </w:r>
    </w:p>
    <w:p w14:paraId="40A91018" w14:textId="77777777" w:rsidR="00E760ED" w:rsidRDefault="00E760ED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  <w:rPr>
          <w:lang w:val="fr-FR"/>
        </w:rPr>
      </w:pPr>
      <w:r>
        <w:rPr>
          <w:lang w:val="fr-FR"/>
        </w:rPr>
        <w:t>Capacité:</w:t>
      </w:r>
      <w:r>
        <w:rPr>
          <w:lang w:val="fr-FR"/>
        </w:rPr>
        <w:tab/>
      </w:r>
      <w:r>
        <w:rPr>
          <w:lang w:val="fr-FR"/>
        </w:rPr>
        <w:tab/>
        <w:t>6 casiers de 115 mm,</w:t>
      </w:r>
    </w:p>
    <w:p w14:paraId="30DB4AE0" w14:textId="77777777" w:rsidR="00E760ED" w:rsidRDefault="00E760ED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ab/>
      </w:r>
      <w:r w:rsidR="009F6304">
        <w:rPr>
          <w:lang w:val="fr-FR"/>
        </w:rPr>
        <w:t>9</w:t>
      </w:r>
      <w:r>
        <w:rPr>
          <w:lang w:val="fr-FR"/>
        </w:rPr>
        <w:t xml:space="preserve"> casiers de 75 mm</w:t>
      </w:r>
    </w:p>
    <w:p w14:paraId="67D44B44" w14:textId="77777777" w:rsidR="00E760ED" w:rsidRDefault="00E760ED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  <w:rPr>
          <w:lang w:val="fr-FR"/>
        </w:rPr>
      </w:pPr>
      <w:r>
        <w:rPr>
          <w:lang w:val="fr-FR"/>
        </w:rPr>
        <w:t>Couvercle cloche:</w:t>
      </w:r>
      <w:r>
        <w:rPr>
          <w:lang w:val="fr-FR"/>
        </w:rPr>
        <w:tab/>
      </w:r>
      <w:r>
        <w:rPr>
          <w:lang w:val="fr-FR"/>
        </w:rPr>
        <w:tab/>
        <w:t>617 x 617 mm, polycarbonate</w:t>
      </w:r>
    </w:p>
    <w:p w14:paraId="56584C04" w14:textId="77777777" w:rsidR="00E760ED" w:rsidRDefault="00E760ED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  <w:rPr>
          <w:lang w:val="fr-FR"/>
        </w:rPr>
      </w:pPr>
      <w:r>
        <w:rPr>
          <w:lang w:val="fr-FR"/>
        </w:rPr>
        <w:t>Hauteur d’empilage</w:t>
      </w:r>
    </w:p>
    <w:p w14:paraId="146906E7" w14:textId="77777777" w:rsidR="00E760ED" w:rsidRDefault="00E760ED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  <w:rPr>
          <w:lang w:val="fr-FR"/>
        </w:rPr>
      </w:pPr>
      <w:r>
        <w:rPr>
          <w:lang w:val="fr-FR"/>
        </w:rPr>
        <w:t>avec couvercle:</w:t>
      </w:r>
      <w:r>
        <w:rPr>
          <w:lang w:val="fr-FR"/>
        </w:rPr>
        <w:tab/>
      </w:r>
      <w:r>
        <w:rPr>
          <w:lang w:val="fr-FR"/>
        </w:rPr>
        <w:tab/>
      </w:r>
      <w:r w:rsidR="000829FA">
        <w:rPr>
          <w:lang w:val="fr-FR"/>
        </w:rPr>
        <w:t>680</w:t>
      </w:r>
      <w:r>
        <w:rPr>
          <w:lang w:val="fr-FR"/>
        </w:rPr>
        <w:t xml:space="preserve"> mm</w:t>
      </w:r>
    </w:p>
    <w:p w14:paraId="1C3A9068" w14:textId="77777777" w:rsidR="00E760ED" w:rsidRDefault="00E760ED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  <w:rPr>
          <w:lang w:val="fr-FR"/>
        </w:rPr>
      </w:pPr>
      <w:r>
        <w:rPr>
          <w:lang w:val="fr-FR"/>
        </w:rPr>
        <w:t>Hauteur d’empilage</w:t>
      </w:r>
    </w:p>
    <w:p w14:paraId="0DC29A02" w14:textId="77777777" w:rsidR="00E760ED" w:rsidRDefault="00E760ED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  <w:rPr>
          <w:lang w:val="fr-FR"/>
        </w:rPr>
      </w:pPr>
      <w:r>
        <w:rPr>
          <w:lang w:val="fr-FR"/>
        </w:rPr>
        <w:t>sans couvercle:</w:t>
      </w:r>
      <w:r>
        <w:rPr>
          <w:lang w:val="fr-FR"/>
        </w:rPr>
        <w:tab/>
      </w:r>
      <w:r>
        <w:rPr>
          <w:lang w:val="fr-FR"/>
        </w:rPr>
        <w:tab/>
      </w:r>
      <w:r w:rsidR="000829FA">
        <w:rPr>
          <w:lang w:val="fr-FR"/>
        </w:rPr>
        <w:t>540</w:t>
      </w:r>
      <w:r>
        <w:rPr>
          <w:lang w:val="fr-FR"/>
        </w:rPr>
        <w:t xml:space="preserve"> mm</w:t>
      </w:r>
    </w:p>
    <w:p w14:paraId="7D9B095A" w14:textId="77777777" w:rsidR="00E760ED" w:rsidRDefault="00E760ED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left="2552" w:right="-283" w:hanging="2552"/>
        <w:rPr>
          <w:lang w:val="fr-FR"/>
        </w:rPr>
      </w:pPr>
      <w:r>
        <w:rPr>
          <w:lang w:val="fr-FR"/>
        </w:rPr>
        <w:t>Intérieur:</w:t>
      </w:r>
      <w:r>
        <w:rPr>
          <w:lang w:val="fr-FR"/>
        </w:rPr>
        <w:tab/>
      </w:r>
      <w:r>
        <w:rPr>
          <w:lang w:val="fr-FR"/>
        </w:rPr>
        <w:tab/>
        <w:t>Température réglable de  +30°C à +110°C</w:t>
      </w:r>
    </w:p>
    <w:p w14:paraId="3FC2BE9A" w14:textId="77777777" w:rsidR="00E760ED" w:rsidRDefault="00E760ED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  <w:rPr>
          <w:lang w:val="fr-FR"/>
        </w:rPr>
      </w:pPr>
      <w:r>
        <w:rPr>
          <w:lang w:val="fr-FR"/>
        </w:rPr>
        <w:t>Tension/puissance:</w:t>
      </w:r>
      <w:r>
        <w:rPr>
          <w:lang w:val="fr-FR"/>
        </w:rPr>
        <w:tab/>
        <w:t>220-240V / 50Hz / 1,8 kW</w:t>
      </w:r>
    </w:p>
    <w:p w14:paraId="2D16EBFE" w14:textId="77777777" w:rsidR="00083F60" w:rsidRDefault="00083F60" w:rsidP="00083F60">
      <w:pPr>
        <w:tabs>
          <w:tab w:val="left" w:pos="2552"/>
          <w:tab w:val="left" w:pos="5670"/>
        </w:tabs>
        <w:ind w:left="2268" w:right="-425" w:hanging="2268"/>
        <w:rPr>
          <w:lang w:val="fr-FR"/>
        </w:rPr>
      </w:pPr>
      <w:r>
        <w:rPr>
          <w:noProof/>
          <w:lang w:val="fr-FR"/>
        </w:rPr>
        <w:t>Emission :</w:t>
      </w:r>
      <w:r>
        <w:rPr>
          <w:noProof/>
          <w:lang w:val="fr-FR"/>
        </w:rPr>
        <w:tab/>
        <w:t>Le niveau sonore de l’appareil au niveau du poste de travail est inférieur à 70 dB(A)</w:t>
      </w:r>
    </w:p>
    <w:p w14:paraId="63684524" w14:textId="77777777" w:rsidR="00083F60" w:rsidRDefault="00083F60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  <w:rPr>
          <w:lang w:val="fr-FR"/>
        </w:rPr>
      </w:pPr>
    </w:p>
    <w:p w14:paraId="32315610" w14:textId="77777777" w:rsidR="00E760ED" w:rsidRDefault="00E760ED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  <w:rPr>
          <w:lang w:val="fr-FR"/>
        </w:rPr>
      </w:pPr>
    </w:p>
    <w:p w14:paraId="29BF7171" w14:textId="77777777" w:rsidR="00E760ED" w:rsidRDefault="00E760ED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  <w:rPr>
          <w:lang w:val="fr-FR"/>
        </w:rPr>
      </w:pPr>
    </w:p>
    <w:p w14:paraId="306FB66C" w14:textId="77777777" w:rsidR="00E760ED" w:rsidRDefault="00E760ED">
      <w:pPr>
        <w:pStyle w:val="berschrift3"/>
        <w:tabs>
          <w:tab w:val="clear" w:pos="1701"/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  <w:ind w:right="-283"/>
        <w:rPr>
          <w:lang w:val="fr-FR"/>
        </w:rPr>
      </w:pPr>
      <w:r>
        <w:rPr>
          <w:lang w:val="fr-FR"/>
        </w:rPr>
        <w:t>Particularité</w:t>
      </w:r>
    </w:p>
    <w:p w14:paraId="48B613D1" w14:textId="77777777" w:rsidR="00E760ED" w:rsidRDefault="00E760ED">
      <w:pPr>
        <w:tabs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  <w:ind w:right="-283"/>
        <w:rPr>
          <w:lang w:val="fr-FR"/>
        </w:rPr>
      </w:pPr>
    </w:p>
    <w:p w14:paraId="0C2316D0" w14:textId="77777777" w:rsidR="00E760ED" w:rsidRDefault="00E760ED">
      <w:pPr>
        <w:numPr>
          <w:ilvl w:val="0"/>
          <w:numId w:val="14"/>
        </w:numPr>
        <w:tabs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  <w:ind w:right="-283"/>
        <w:rPr>
          <w:lang w:val="fr-FR"/>
        </w:rPr>
      </w:pPr>
      <w:r>
        <w:rPr>
          <w:lang w:val="fr-FR"/>
        </w:rPr>
        <w:t>Protection contre les projections d’eau (IPX 5)</w:t>
      </w:r>
    </w:p>
    <w:p w14:paraId="392EF3E4" w14:textId="77777777" w:rsidR="00E760ED" w:rsidRDefault="00E760ED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ind w:right="-283"/>
        <w:rPr>
          <w:lang w:val="fr-FR"/>
        </w:rPr>
      </w:pPr>
      <w:r>
        <w:rPr>
          <w:lang w:val="fr-FR"/>
        </w:rPr>
        <w:t>Possibilité de modifier la tension</w:t>
      </w:r>
    </w:p>
    <w:p w14:paraId="594F52DC" w14:textId="77777777" w:rsidR="00E760ED" w:rsidRDefault="00E760ED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ind w:right="-283"/>
        <w:rPr>
          <w:lang w:val="fr-FR"/>
        </w:rPr>
      </w:pPr>
      <w:r>
        <w:rPr>
          <w:lang w:val="fr-FR"/>
        </w:rPr>
        <w:t xml:space="preserve">Répartition régulière de la chaleur grâce à chauffage à air pulsé </w:t>
      </w:r>
    </w:p>
    <w:p w14:paraId="532AA460" w14:textId="77777777" w:rsidR="00E760ED" w:rsidRDefault="00E760ED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ind w:right="-283"/>
        <w:rPr>
          <w:lang w:val="fr-FR"/>
        </w:rPr>
      </w:pPr>
      <w:r>
        <w:rPr>
          <w:lang w:val="fr-FR"/>
        </w:rPr>
        <w:t>DIN 18665, partie 6</w:t>
      </w:r>
    </w:p>
    <w:p w14:paraId="25F0EAA4" w14:textId="77777777" w:rsidR="00E760ED" w:rsidRDefault="00E760ED">
      <w:pPr>
        <w:tabs>
          <w:tab w:val="left" w:pos="1701"/>
        </w:tabs>
        <w:ind w:right="-283"/>
        <w:rPr>
          <w:lang w:val="fr-FR"/>
        </w:rPr>
      </w:pPr>
    </w:p>
    <w:p w14:paraId="26666168" w14:textId="77777777" w:rsidR="00E760ED" w:rsidRDefault="00E760ED">
      <w:pPr>
        <w:tabs>
          <w:tab w:val="left" w:pos="1701"/>
        </w:tabs>
        <w:ind w:right="-283"/>
        <w:rPr>
          <w:lang w:val="fr-FR"/>
        </w:rPr>
      </w:pPr>
    </w:p>
    <w:p w14:paraId="40B3A5BA" w14:textId="77777777" w:rsidR="00E760ED" w:rsidRDefault="00E760ED">
      <w:pPr>
        <w:tabs>
          <w:tab w:val="left" w:pos="1701"/>
        </w:tabs>
        <w:ind w:right="-283"/>
        <w:rPr>
          <w:b/>
          <w:lang w:val="fr-FR"/>
        </w:rPr>
      </w:pPr>
      <w:r>
        <w:rPr>
          <w:b/>
          <w:lang w:val="fr-FR"/>
        </w:rPr>
        <w:t>Produit</w:t>
      </w:r>
    </w:p>
    <w:p w14:paraId="46E9AD55" w14:textId="77777777" w:rsidR="00E760ED" w:rsidRDefault="00E760ED">
      <w:pPr>
        <w:tabs>
          <w:tab w:val="left" w:pos="1701"/>
        </w:tabs>
        <w:ind w:right="-283"/>
        <w:rPr>
          <w:lang w:val="fr-FR"/>
        </w:rPr>
      </w:pPr>
    </w:p>
    <w:p w14:paraId="0DAB6AC7" w14:textId="77777777" w:rsidR="00E760ED" w:rsidRDefault="00E760ED">
      <w:pPr>
        <w:tabs>
          <w:tab w:val="left" w:pos="1701"/>
          <w:tab w:val="left" w:pos="2835"/>
          <w:tab w:val="left" w:pos="3402"/>
        </w:tabs>
        <w:ind w:right="-283"/>
        <w:rPr>
          <w:lang w:val="fr-FR"/>
        </w:rPr>
      </w:pPr>
      <w:r>
        <w:rPr>
          <w:lang w:val="fr-FR"/>
        </w:rPr>
        <w:t>Fabricant: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 w:rsidR="006A17AD" w:rsidRPr="006A17AD">
        <w:rPr>
          <w:lang w:val="fr-FR"/>
        </w:rPr>
        <w:t>B.PRO</w:t>
      </w:r>
    </w:p>
    <w:p w14:paraId="042C000E" w14:textId="77777777" w:rsidR="00E760ED" w:rsidRDefault="00E760ED">
      <w:pPr>
        <w:tabs>
          <w:tab w:val="left" w:pos="1701"/>
          <w:tab w:val="left" w:pos="2552"/>
          <w:tab w:val="left" w:pos="2835"/>
          <w:tab w:val="left" w:pos="3402"/>
        </w:tabs>
        <w:ind w:right="-283"/>
        <w:rPr>
          <w:lang w:val="fr-FR"/>
        </w:rPr>
      </w:pPr>
      <w:r>
        <w:rPr>
          <w:lang w:val="fr-FR"/>
        </w:rPr>
        <w:t>Modèle: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CEBH 50/ 50</w:t>
      </w:r>
    </w:p>
    <w:p w14:paraId="270ACF90" w14:textId="77777777" w:rsidR="00E760ED" w:rsidRDefault="00E760ED">
      <w:pPr>
        <w:tabs>
          <w:tab w:val="left" w:pos="1701"/>
          <w:tab w:val="left" w:pos="2552"/>
          <w:tab w:val="left" w:pos="2835"/>
          <w:tab w:val="left" w:pos="3402"/>
        </w:tabs>
        <w:ind w:right="-283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 w:rsidR="006A17AD" w:rsidRPr="006A17AD">
        <w:rPr>
          <w:lang w:val="fr-FR"/>
        </w:rPr>
        <w:t>B.PRO INMOTION</w:t>
      </w:r>
    </w:p>
    <w:p w14:paraId="64C97CCF" w14:textId="77777777" w:rsidR="00E760ED" w:rsidRDefault="00E760ED">
      <w:pPr>
        <w:tabs>
          <w:tab w:val="left" w:pos="1701"/>
          <w:tab w:val="left" w:pos="2835"/>
          <w:tab w:val="left" w:pos="3402"/>
        </w:tabs>
        <w:ind w:right="-283"/>
        <w:rPr>
          <w:lang w:val="fr-FR"/>
        </w:rPr>
      </w:pPr>
      <w:r>
        <w:rPr>
          <w:lang w:val="fr-FR"/>
        </w:rPr>
        <w:t>Référence :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 w:rsidRPr="00E005E6">
        <w:rPr>
          <w:b/>
          <w:lang w:val="fr-FR"/>
        </w:rPr>
        <w:t>572 206</w:t>
      </w:r>
    </w:p>
    <w:sectPr w:rsidR="00E760ED">
      <w:footerReference w:type="default" r:id="rId7"/>
      <w:pgSz w:w="11906" w:h="16838"/>
      <w:pgMar w:top="1417" w:right="4960" w:bottom="568" w:left="141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24087E" w14:textId="77777777" w:rsidR="00CC49F6" w:rsidRDefault="00CC49F6">
      <w:r>
        <w:separator/>
      </w:r>
    </w:p>
  </w:endnote>
  <w:endnote w:type="continuationSeparator" w:id="0">
    <w:p w14:paraId="7502D2E6" w14:textId="77777777" w:rsidR="00CC49F6" w:rsidRDefault="00CC49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C6AA18" w14:textId="77777777" w:rsidR="00E760ED" w:rsidRPr="00C710B3" w:rsidRDefault="00E760ED">
    <w:pPr>
      <w:pStyle w:val="Fuzeile"/>
      <w:rPr>
        <w:sz w:val="16"/>
      </w:rPr>
    </w:pPr>
    <w:r w:rsidRPr="00C710B3">
      <w:rPr>
        <w:sz w:val="16"/>
      </w:rPr>
      <w:t xml:space="preserve">LV-Text CEBH 50/ 50 - Version </w:t>
    </w:r>
    <w:r w:rsidR="00C710B3" w:rsidRPr="00C710B3">
      <w:rPr>
        <w:sz w:val="16"/>
      </w:rPr>
      <w:t>5</w:t>
    </w:r>
    <w:r w:rsidRPr="00C710B3">
      <w:rPr>
        <w:sz w:val="16"/>
      </w:rPr>
      <w:t>.0</w:t>
    </w:r>
    <w:r w:rsidR="00C710B3">
      <w:rPr>
        <w:sz w:val="16"/>
      </w:rPr>
      <w:t xml:space="preserve"> </w:t>
    </w:r>
    <w:r w:rsidRPr="00C710B3">
      <w:rPr>
        <w:sz w:val="16"/>
      </w:rPr>
      <w:t xml:space="preserve">/ </w:t>
    </w:r>
    <w:r w:rsidR="00C710B3" w:rsidRPr="00C710B3">
      <w:rPr>
        <w:sz w:val="16"/>
      </w:rPr>
      <w:t>J. Sch</w:t>
    </w:r>
    <w:r w:rsidR="00C710B3">
      <w:rPr>
        <w:sz w:val="16"/>
      </w:rPr>
      <w:t>eeder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C60591" w14:textId="77777777" w:rsidR="00CC49F6" w:rsidRDefault="00CC49F6">
      <w:r>
        <w:separator/>
      </w:r>
    </w:p>
  </w:footnote>
  <w:footnote w:type="continuationSeparator" w:id="0">
    <w:p w14:paraId="3B94E705" w14:textId="77777777" w:rsidR="00CC49F6" w:rsidRDefault="00CC49F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727C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5D9121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9E42FC6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B4B5AD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3E744F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F0532E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FF10E6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A62196F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D00178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3ABA21E2"/>
    <w:multiLevelType w:val="multilevel"/>
    <w:tmpl w:val="023296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E6297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46B007A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476A643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49075EFC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4F7B7560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66744D1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6F4F031A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6F6D7847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6FA27B78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7196655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7415117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79BB5F6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10"/>
  </w:num>
  <w:num w:numId="3">
    <w:abstractNumId w:val="4"/>
  </w:num>
  <w:num w:numId="4">
    <w:abstractNumId w:val="5"/>
  </w:num>
  <w:num w:numId="5">
    <w:abstractNumId w:val="20"/>
  </w:num>
  <w:num w:numId="6">
    <w:abstractNumId w:val="0"/>
  </w:num>
  <w:num w:numId="7">
    <w:abstractNumId w:val="2"/>
  </w:num>
  <w:num w:numId="8">
    <w:abstractNumId w:val="17"/>
  </w:num>
  <w:num w:numId="9">
    <w:abstractNumId w:val="6"/>
  </w:num>
  <w:num w:numId="10">
    <w:abstractNumId w:val="7"/>
  </w:num>
  <w:num w:numId="11">
    <w:abstractNumId w:val="18"/>
  </w:num>
  <w:num w:numId="12">
    <w:abstractNumId w:val="21"/>
  </w:num>
  <w:num w:numId="13">
    <w:abstractNumId w:val="1"/>
  </w:num>
  <w:num w:numId="14">
    <w:abstractNumId w:val="15"/>
  </w:num>
  <w:num w:numId="15">
    <w:abstractNumId w:val="3"/>
  </w:num>
  <w:num w:numId="16">
    <w:abstractNumId w:val="13"/>
  </w:num>
  <w:num w:numId="17">
    <w:abstractNumId w:val="11"/>
  </w:num>
  <w:num w:numId="18">
    <w:abstractNumId w:val="14"/>
  </w:num>
  <w:num w:numId="19">
    <w:abstractNumId w:val="8"/>
  </w:num>
  <w:num w:numId="20">
    <w:abstractNumId w:val="19"/>
  </w:num>
  <w:num w:numId="21">
    <w:abstractNumId w:val="16"/>
  </w:num>
  <w:num w:numId="2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005E6"/>
    <w:rsid w:val="000829FA"/>
    <w:rsid w:val="00083F60"/>
    <w:rsid w:val="006A0D0A"/>
    <w:rsid w:val="006A17AD"/>
    <w:rsid w:val="008817F9"/>
    <w:rsid w:val="009F331E"/>
    <w:rsid w:val="009F6304"/>
    <w:rsid w:val="00A056E4"/>
    <w:rsid w:val="00A11454"/>
    <w:rsid w:val="00A43187"/>
    <w:rsid w:val="00C710B3"/>
    <w:rsid w:val="00C941A5"/>
    <w:rsid w:val="00CC49F6"/>
    <w:rsid w:val="00E005E6"/>
    <w:rsid w:val="00E760ED"/>
    <w:rsid w:val="00FA3B27"/>
    <w:rsid w:val="00FE6C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4:docId w14:val="06690E8B"/>
  <w15:chartTrackingRefBased/>
  <w15:docId w15:val="{ABD45454-E9A6-43D3-B9D5-479D548905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/>
      <w:sz w:val="24"/>
    </w:rPr>
  </w:style>
  <w:style w:type="paragraph" w:styleId="berschrift1">
    <w:name w:val="heading 1"/>
    <w:basedOn w:val="Standard"/>
    <w:next w:val="Standard"/>
    <w:qFormat/>
    <w:pPr>
      <w:keepNext/>
      <w:tabs>
        <w:tab w:val="left" w:pos="2552"/>
      </w:tabs>
      <w:outlineLvl w:val="0"/>
    </w:pPr>
    <w:rPr>
      <w:b/>
      <w:sz w:val="28"/>
      <w:u w:val="single"/>
    </w:rPr>
  </w:style>
  <w:style w:type="paragraph" w:styleId="berschrift2">
    <w:name w:val="heading 2"/>
    <w:basedOn w:val="Standard"/>
    <w:next w:val="Standard"/>
    <w:qFormat/>
    <w:pPr>
      <w:keepNext/>
      <w:tabs>
        <w:tab w:val="left" w:pos="-1345"/>
      </w:tabs>
      <w:suppressAutoHyphens/>
      <w:outlineLvl w:val="1"/>
    </w:pPr>
    <w:rPr>
      <w:b/>
      <w:sz w:val="20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1701"/>
      </w:tabs>
      <w:outlineLvl w:val="2"/>
    </w:pPr>
    <w:rPr>
      <w:b/>
    </w:rPr>
  </w:style>
  <w:style w:type="paragraph" w:styleId="berschrift4">
    <w:name w:val="heading 4"/>
    <w:basedOn w:val="Standard"/>
    <w:next w:val="Standard"/>
    <w:qFormat/>
    <w:pPr>
      <w:keepNext/>
      <w:tabs>
        <w:tab w:val="left" w:pos="2552"/>
      </w:tabs>
      <w:jc w:val="both"/>
      <w:outlineLvl w:val="3"/>
    </w:pPr>
    <w:rPr>
      <w:b/>
      <w:szCs w:val="24"/>
    </w:rPr>
  </w:style>
  <w:style w:type="paragraph" w:styleId="berschrift5">
    <w:name w:val="heading 5"/>
    <w:basedOn w:val="Standard"/>
    <w:next w:val="Standard"/>
    <w:qFormat/>
    <w:pPr>
      <w:keepNext/>
      <w:tabs>
        <w:tab w:val="left" w:pos="1701"/>
      </w:tabs>
      <w:ind w:right="-283"/>
      <w:outlineLvl w:val="4"/>
    </w:pPr>
    <w:rPr>
      <w:b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jc w:val="both"/>
    </w:pPr>
    <w:rPr>
      <w:color w:val="FF0000"/>
    </w:rPr>
  </w:style>
  <w:style w:type="paragraph" w:styleId="Textkrper2">
    <w:name w:val="Body Text 2"/>
    <w:basedOn w:val="Standard"/>
    <w:pPr>
      <w:jc w:val="both"/>
    </w:pPr>
    <w:rPr>
      <w:color w:val="0000FF"/>
      <w:szCs w:val="24"/>
    </w:rPr>
  </w:style>
  <w:style w:type="paragraph" w:styleId="Textkrper3">
    <w:name w:val="Body Text 3"/>
    <w:basedOn w:val="Standard"/>
    <w:pPr>
      <w:tabs>
        <w:tab w:val="left" w:pos="2835"/>
        <w:tab w:val="left" w:pos="3402"/>
      </w:tabs>
      <w:ind w:right="-283"/>
    </w:pPr>
  </w:style>
  <w:style w:type="paragraph" w:styleId="Blocktext">
    <w:name w:val="Block Text"/>
    <w:basedOn w:val="Standard"/>
    <w:pPr>
      <w:tabs>
        <w:tab w:val="left" w:pos="1985"/>
        <w:tab w:val="left" w:pos="3402"/>
      </w:tabs>
      <w:ind w:left="1985" w:right="-85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1231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285</Words>
  <Characters>1798</Characters>
  <Application>Microsoft Office Word</Application>
  <DocSecurity>4</DocSecurity>
  <Lines>14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Buffetbar MIKADO stille Kühlung</vt:lpstr>
    </vt:vector>
  </TitlesOfParts>
  <Company>B.PRO</Company>
  <LinksUpToDate>false</LinksUpToDate>
  <CharactersWithSpaces>2079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Buffetbar MIKADO stille Kühlung</dc:title>
  <dc:subject/>
  <dc:creator>B.PRO</dc:creator>
  <cp:keywords/>
  <cp:lastModifiedBy>DayWorker S.</cp:lastModifiedBy>
  <cp:revision>2</cp:revision>
  <cp:lastPrinted>2002-10-31T10:36:00Z</cp:lastPrinted>
  <dcterms:created xsi:type="dcterms:W3CDTF">2021-09-25T19:16:00Z</dcterms:created>
  <dcterms:modified xsi:type="dcterms:W3CDTF">2021-09-25T19:16:00Z</dcterms:modified>
</cp:coreProperties>
</file>